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7256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«Вернуть доброе имя – в семью»: </w:t>
      </w:r>
      <w:r>
        <w:rPr>
          <w:rFonts w:ascii="Times New Roman" w:hAnsi="Times New Roman" w:cs="Times New Roman"/>
          <w:sz w:val="24"/>
          <w:szCs w:val="24"/>
        </w:rPr>
        <w:t xml:space="preserve">материал подготовлен для Марша Памяти, проводимого в мае-июне 2025 года в городах и районах Республики Татарстан / Авторы-составители: С.М.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Газизьянова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М.В. Черепанов. – Йошкар-Ола: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Вертола</w:t>
      </w:r>
      <w:proofErr w:type="spellEnd"/>
      <w:r>
        <w:rPr>
          <w:rFonts w:ascii="Times New Roman" w:hAnsi="Times New Roman" w:cs="Times New Roman"/>
          <w:sz w:val="24"/>
          <w:szCs w:val="24"/>
        </w:rPr>
        <w:t>», 2025. – 162 с.</w:t>
      </w:r>
    </w:p>
    <w:p w14:paraId="3B8932C5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«Мертвым не больно. Больно живым». </w:t>
      </w:r>
      <w:r>
        <w:rPr>
          <w:rFonts w:ascii="Times New Roman" w:hAnsi="Times New Roman" w:cs="Times New Roman"/>
          <w:sz w:val="24"/>
          <w:szCs w:val="24"/>
        </w:rPr>
        <w:t>Сборник очерков и публикационных статей, отражающих годы политических репрессий. – Казань, ООП управления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ТатАСУнефть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2000. – 372 с.</w:t>
      </w:r>
    </w:p>
    <w:p w14:paraId="196D8E21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99 знаменитых мест Беларуси.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– Минск: Адукацыя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выхаванне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>2021. – 232 с.</w:t>
      </w:r>
    </w:p>
    <w:p w14:paraId="1AF2444F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 были вместе – детство и война… </w:t>
      </w:r>
      <w:r>
        <w:rPr>
          <w:rFonts w:ascii="Times New Roman" w:hAnsi="Times New Roman" w:cs="Times New Roman"/>
          <w:sz w:val="24"/>
          <w:szCs w:val="24"/>
        </w:rPr>
        <w:t>Рисунок не на свободную тему. – Казань: Заман, 2015. – 80 с.</w:t>
      </w:r>
    </w:p>
    <w:p w14:paraId="5B3346A4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7B">
        <w:rPr>
          <w:rFonts w:ascii="Times New Roman" w:hAnsi="Times New Roman" w:cs="Times New Roman"/>
          <w:b/>
          <w:bCs/>
          <w:sz w:val="24"/>
          <w:szCs w:val="24"/>
        </w:rPr>
        <w:t>Авакян А.Б</w:t>
      </w:r>
      <w:r>
        <w:rPr>
          <w:rFonts w:ascii="Times New Roman" w:hAnsi="Times New Roman" w:cs="Times New Roman"/>
          <w:sz w:val="24"/>
          <w:szCs w:val="24"/>
        </w:rPr>
        <w:t>. Волга в прошлом, настоящем и будущем. – М.: «Экспресс-ЗМ», 1998. – 20 с.</w:t>
      </w:r>
    </w:p>
    <w:p w14:paraId="5929E768" w14:textId="77777777" w:rsidR="00C01B34" w:rsidRDefault="00C01B34" w:rsidP="00155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Арктическая азбука: </w:t>
      </w:r>
      <w:r>
        <w:rPr>
          <w:rFonts w:ascii="Times New Roman" w:hAnsi="Times New Roman" w:cs="Times New Roman"/>
          <w:sz w:val="24"/>
          <w:szCs w:val="24"/>
        </w:rPr>
        <w:t>Детский мир Ямала: учебное пособие. – Санкт-Петербург: Первый ИПХ, 2025. – 86 с.</w:t>
      </w:r>
    </w:p>
    <w:p w14:paraId="379F54DA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Большое </w:t>
      </w:r>
      <w:r>
        <w:rPr>
          <w:rFonts w:ascii="Times New Roman" w:hAnsi="Times New Roman" w:cs="Times New Roman"/>
          <w:sz w:val="24"/>
          <w:szCs w:val="24"/>
        </w:rPr>
        <w:t>евразийское партнерство: прошлое, настоящее, будущее: избранные труды Х Евразийского научного форума: коллективная монография. Том первый. – СПб.: Университет при МПА ЕврАзЭС, 2018. – 424 с.</w:t>
      </w:r>
    </w:p>
    <w:p w14:paraId="76870163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Большое </w:t>
      </w:r>
      <w:r>
        <w:rPr>
          <w:rFonts w:ascii="Times New Roman" w:hAnsi="Times New Roman" w:cs="Times New Roman"/>
          <w:sz w:val="24"/>
          <w:szCs w:val="24"/>
        </w:rPr>
        <w:t>евразийское партнерство: прошлое, настоящее, будущее: избранные труды Х Евразийского научного форума: коллективная монография. Том второй. – СПб.: Университет при МПА ЕврАзЭС, 2018. – 440 с.</w:t>
      </w:r>
    </w:p>
    <w:p w14:paraId="344D3D22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Воспитать достойных.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Альбом об истории, настоящем и будущем Второй Санкт-Петербургской гимназии. – СПб, 2023. – 101 с.</w:t>
      </w:r>
    </w:p>
    <w:p w14:paraId="122F1919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картин молодых художников о русских традициях и праздниках. – Казань: Издательский дом «Мир без границ», 2025. – 48 с.</w:t>
      </w:r>
    </w:p>
    <w:p w14:paraId="33E27C18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День российской науки </w:t>
      </w:r>
      <w:r>
        <w:rPr>
          <w:rFonts w:ascii="Times New Roman" w:hAnsi="Times New Roman" w:cs="Times New Roman"/>
          <w:sz w:val="24"/>
          <w:szCs w:val="24"/>
        </w:rPr>
        <w:t xml:space="preserve">в Республике Татарстан: 2025. – </w:t>
      </w:r>
      <w:bookmarkStart w:id="0" w:name="_Hlk223339770"/>
      <w:r>
        <w:rPr>
          <w:rFonts w:ascii="Times New Roman" w:hAnsi="Times New Roman" w:cs="Times New Roman"/>
          <w:sz w:val="24"/>
          <w:szCs w:val="24"/>
        </w:rPr>
        <w:t>Казань, ГНБУ «Академия наук Республики Татарстан», 2025. – 134 с.</w:t>
      </w:r>
    </w:p>
    <w:bookmarkEnd w:id="0"/>
    <w:p w14:paraId="12BF7E69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Дневник </w:t>
      </w:r>
      <w:r>
        <w:rPr>
          <w:rFonts w:ascii="Times New Roman" w:hAnsi="Times New Roman" w:cs="Times New Roman"/>
          <w:sz w:val="24"/>
          <w:szCs w:val="24"/>
        </w:rPr>
        <w:t>добрых дел. 2020-2021. – Казань: Татарское книжное издание, 2020. – 66 с.</w:t>
      </w:r>
    </w:p>
    <w:p w14:paraId="576145E1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</w:rPr>
        <w:t>о социально-экономическом развитии Республики Татарстан. 2020-2025 гг. - Казань, «ПИК «Идел-Пресс», 2025. – 134 с.</w:t>
      </w:r>
    </w:p>
    <w:p w14:paraId="49C2AA5F" w14:textId="77777777" w:rsidR="00C01B34" w:rsidRPr="004D6768" w:rsidRDefault="00C01B34" w:rsidP="004D6768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68">
        <w:rPr>
          <w:rFonts w:ascii="Times New Roman" w:hAnsi="Times New Roman" w:cs="Times New Roman"/>
          <w:sz w:val="24"/>
          <w:szCs w:val="24"/>
        </w:rPr>
        <w:t>История села: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люди и достижения / сост. Р.Х. Абдуллина. </w:t>
      </w:r>
      <w:r w:rsidRPr="004972B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Индерка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СОШ</w:t>
      </w:r>
      <w:r w:rsidRPr="004972B0">
        <w:rPr>
          <w:rFonts w:ascii="Times New Roman" w:hAnsi="Times New Roman" w:cs="Times New Roman"/>
          <w:sz w:val="24"/>
          <w:szCs w:val="24"/>
        </w:rPr>
        <w:t>: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972B0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4972B0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4C0ECBFD" w14:textId="77777777" w:rsidR="00C01B34" w:rsidRPr="00B04A6E" w:rsidRDefault="00C01B34" w:rsidP="00B04A6E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Казанскому педагогическому колледжу 125 лет / Авт.-сост. М.Л.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Казань: Татарское республиканское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Хэтер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2001. – 152 с.</w:t>
      </w:r>
    </w:p>
    <w:p w14:paraId="6EB47BB4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Колпино.</w:t>
      </w:r>
      <w:r>
        <w:rPr>
          <w:rFonts w:ascii="Times New Roman" w:hAnsi="Times New Roman" w:cs="Times New Roman"/>
          <w:sz w:val="24"/>
          <w:szCs w:val="24"/>
        </w:rPr>
        <w:t xml:space="preserve"> 300 лет: книга-альбом / сост. М.В. Черепанова, О.В. Смирнова, О.П. Верхотурова. – Санкт-Петербург: Бочонок, 2022. – 191 с.</w:t>
      </w:r>
    </w:p>
    <w:p w14:paraId="1CFA9D95" w14:textId="77777777" w:rsidR="00C01B34" w:rsidRDefault="00C01B34" w:rsidP="00FF22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Культурный </w:t>
      </w:r>
      <w:r>
        <w:rPr>
          <w:rFonts w:ascii="Times New Roman" w:hAnsi="Times New Roman" w:cs="Times New Roman"/>
          <w:sz w:val="24"/>
          <w:szCs w:val="24"/>
        </w:rPr>
        <w:t>дневник школьника. – Казань: Татарское книжное издание, 2020. – 48 с.</w:t>
      </w:r>
    </w:p>
    <w:p w14:paraId="557C13E7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Летопись войны сквозь фронтовые письма, дневники, воспоминания / </w:t>
      </w:r>
      <w:r>
        <w:rPr>
          <w:rFonts w:ascii="Times New Roman" w:hAnsi="Times New Roman" w:cs="Times New Roman"/>
          <w:sz w:val="24"/>
          <w:szCs w:val="24"/>
        </w:rPr>
        <w:t xml:space="preserve">Авт.-сост. Ф.Г. Муртазина,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Казань: ЗАО «Алгоритм+», 2025. – 300 с.</w:t>
      </w:r>
    </w:p>
    <w:p w14:paraId="1414564B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 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C4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Международной орнитологической конференции Северной Евразии. – Казань, 2025. – 300 с.</w:t>
      </w:r>
    </w:p>
    <w:p w14:paraId="6B3F38C3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Нижнекамск.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Фотоальбом о городе и горожанах. – Нижнекамск, 2023. </w:t>
      </w:r>
    </w:p>
    <w:p w14:paraId="73716F8C" w14:textId="77777777" w:rsidR="00C01B34" w:rsidRPr="00DC1248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Пекарь К.В.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Образование в Беларуси: истоки, история, современность / К.В. Пекарь, Т.В. Самосюк, Э.В. Сапожникова. – Минск: Адукацыя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выхаванне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 – 216 с.</w:t>
      </w:r>
    </w:p>
    <w:p w14:paraId="61D13E7A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Полотенце в истории русской семьи. </w:t>
      </w:r>
      <w:r>
        <w:rPr>
          <w:rFonts w:ascii="Times New Roman" w:hAnsi="Times New Roman" w:cs="Times New Roman"/>
          <w:sz w:val="24"/>
          <w:szCs w:val="24"/>
        </w:rPr>
        <w:t>Люблю сердечно, дарю навечно. – Казань, ООО «Мир без границ», 2024. – 48 с.</w:t>
      </w:r>
    </w:p>
    <w:p w14:paraId="3356A876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Порохом </w:t>
      </w:r>
      <w:r>
        <w:rPr>
          <w:rFonts w:ascii="Times New Roman" w:hAnsi="Times New Roman" w:cs="Times New Roman"/>
          <w:sz w:val="24"/>
          <w:szCs w:val="24"/>
        </w:rPr>
        <w:t>пропахшие слова. – М.: ООО «Издательство «Вече», Союз писателей России, 2022. – 112 с.</w:t>
      </w:r>
    </w:p>
    <w:p w14:paraId="1E897E0D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этнокультурологической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подготовке обучающихся. 1-11 классы / Под ред. С.Н. Федоровой, Л.Н. Никитиной. - Йошкар-Ола: ГБОУ ДПО(ПК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С «Марийский институт образования», 2013. – 204 с.</w:t>
      </w:r>
    </w:p>
    <w:p w14:paraId="1BB581A1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 xml:space="preserve">этнотуризма для детей и юношества в Республике Марий Эл: теоретические основы и результаты диагностики. Монография / Под ред. С.Н. Федоровой. – </w:t>
      </w:r>
      <w:bookmarkStart w:id="1" w:name="_Hlk193291751"/>
      <w:r>
        <w:rPr>
          <w:rFonts w:ascii="Times New Roman" w:hAnsi="Times New Roman" w:cs="Times New Roman"/>
          <w:sz w:val="24"/>
          <w:szCs w:val="24"/>
        </w:rPr>
        <w:t>Йошкар-Ола: ГБОУ ДПО(ПК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С «Марийский институт образования», 2014. – 116 с.</w:t>
      </w:r>
    </w:p>
    <w:bookmarkEnd w:id="1"/>
    <w:p w14:paraId="1D3ACD37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Сборник </w:t>
      </w:r>
      <w:r>
        <w:rPr>
          <w:rFonts w:ascii="Times New Roman" w:hAnsi="Times New Roman" w:cs="Times New Roman"/>
          <w:sz w:val="24"/>
          <w:szCs w:val="24"/>
        </w:rPr>
        <w:t xml:space="preserve">материалов Республиканского экологического форума педагогических работников Республики Татарстан «От экологического образования – к экологической культуре» (20 апреля 2024 г., г. Казань) / под ред. Э.И.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Казань, «Фолиант», 2024. – 346 с.</w:t>
      </w:r>
    </w:p>
    <w:p w14:paraId="73DF74A5" w14:textId="77777777" w:rsidR="00C01B34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Татарстан Республикасынын </w:t>
      </w:r>
      <w:r>
        <w:rPr>
          <w:rFonts w:ascii="Times New Roman" w:hAnsi="Times New Roman" w:cs="Times New Roman"/>
          <w:sz w:val="24"/>
          <w:szCs w:val="24"/>
          <w:lang w:val="tt-RU"/>
        </w:rPr>
        <w:t>со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  <w:lang w:val="tt-RU"/>
        </w:rPr>
        <w:t>иал</w:t>
      </w:r>
      <w:r>
        <w:rPr>
          <w:rFonts w:ascii="Times New Roman" w:hAnsi="Times New Roman" w:cs="Times New Roman"/>
          <w:sz w:val="24"/>
          <w:szCs w:val="24"/>
        </w:rPr>
        <w:t>ь-</w:t>
      </w:r>
      <w:r>
        <w:rPr>
          <w:rFonts w:ascii="Times New Roman" w:hAnsi="Times New Roman" w:cs="Times New Roman"/>
          <w:sz w:val="24"/>
          <w:szCs w:val="24"/>
          <w:lang w:val="tt-RU"/>
        </w:rPr>
        <w:t>икътисади үсеше турында мәг</w:t>
      </w:r>
      <w:r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  <w:lang w:val="tt-RU"/>
        </w:rPr>
        <w:t>лүмат</w:t>
      </w:r>
      <w:r>
        <w:rPr>
          <w:rFonts w:ascii="Times New Roman" w:hAnsi="Times New Roman" w:cs="Times New Roman"/>
          <w:sz w:val="24"/>
          <w:szCs w:val="24"/>
        </w:rPr>
        <w:t>. 2020-2025 гг. - Казань, «ПИК «Идел-Пресс», 2025. – 134 с.</w:t>
      </w:r>
    </w:p>
    <w:p w14:paraId="5E8ACA96" w14:textId="77777777" w:rsidR="00C01B34" w:rsidRDefault="00C01B34" w:rsidP="00941748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48">
        <w:rPr>
          <w:rFonts w:ascii="Times New Roman" w:hAnsi="Times New Roman" w:cs="Times New Roman"/>
          <w:b/>
          <w:bCs/>
          <w:sz w:val="24"/>
          <w:szCs w:val="24"/>
        </w:rPr>
        <w:t>Формозов А.А.</w:t>
      </w:r>
      <w:r>
        <w:rPr>
          <w:rFonts w:ascii="Times New Roman" w:hAnsi="Times New Roman" w:cs="Times New Roman"/>
          <w:sz w:val="24"/>
          <w:szCs w:val="24"/>
        </w:rPr>
        <w:t xml:space="preserve"> Памятники первобытного искусства на территории СССР / А.А. Формозов. – М.: Наука, 1980. – 136 с.</w:t>
      </w:r>
    </w:p>
    <w:p w14:paraId="0D8AC505" w14:textId="77777777" w:rsidR="00C01B34" w:rsidRPr="004972B0" w:rsidRDefault="00C01B34" w:rsidP="00155A6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B0">
        <w:rPr>
          <w:rFonts w:ascii="Times New Roman" w:hAnsi="Times New Roman" w:cs="Times New Roman"/>
          <w:b/>
          <w:bCs/>
          <w:sz w:val="24"/>
          <w:szCs w:val="24"/>
        </w:rPr>
        <w:t xml:space="preserve">Чтобы помнили…: </w:t>
      </w:r>
      <w:r w:rsidRPr="004972B0">
        <w:rPr>
          <w:rFonts w:ascii="Times New Roman" w:hAnsi="Times New Roman" w:cs="Times New Roman"/>
          <w:sz w:val="24"/>
          <w:szCs w:val="24"/>
        </w:rPr>
        <w:t>стихи и рассказы для школьников. – Оренбург-Казань: 2020. – 184 с.</w:t>
      </w:r>
    </w:p>
    <w:p w14:paraId="1FB51335" w14:textId="77777777" w:rsidR="00C01B34" w:rsidRDefault="00C01B34" w:rsidP="008369BC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2B0">
        <w:rPr>
          <w:rFonts w:ascii="Times New Roman" w:hAnsi="Times New Roman" w:cs="Times New Roman"/>
          <w:b/>
          <w:bCs/>
          <w:sz w:val="24"/>
          <w:szCs w:val="24"/>
        </w:rPr>
        <w:t xml:space="preserve">Юность. </w:t>
      </w:r>
      <w:r w:rsidRPr="004972B0">
        <w:rPr>
          <w:rFonts w:ascii="Times New Roman" w:hAnsi="Times New Roman" w:cs="Times New Roman"/>
          <w:sz w:val="24"/>
          <w:szCs w:val="24"/>
        </w:rPr>
        <w:t>Сборник стихов</w:t>
      </w:r>
      <w:r>
        <w:rPr>
          <w:rFonts w:ascii="Times New Roman" w:hAnsi="Times New Roman" w:cs="Times New Roman"/>
          <w:sz w:val="24"/>
          <w:szCs w:val="24"/>
        </w:rPr>
        <w:t xml:space="preserve"> и расс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казов. – Альметьевск, 2023. – 108 с.</w:t>
      </w:r>
    </w:p>
    <w:sectPr w:rsidR="00C0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10B1E"/>
    <w:multiLevelType w:val="hybridMultilevel"/>
    <w:tmpl w:val="4F469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1A33"/>
    <w:multiLevelType w:val="hybridMultilevel"/>
    <w:tmpl w:val="576C1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04B2E"/>
    <w:multiLevelType w:val="hybridMultilevel"/>
    <w:tmpl w:val="3A4E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5545B"/>
    <w:multiLevelType w:val="hybridMultilevel"/>
    <w:tmpl w:val="DAA4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5787"/>
    <w:multiLevelType w:val="hybridMultilevel"/>
    <w:tmpl w:val="303C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431A"/>
    <w:multiLevelType w:val="hybridMultilevel"/>
    <w:tmpl w:val="086A1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C3580"/>
    <w:multiLevelType w:val="hybridMultilevel"/>
    <w:tmpl w:val="3A5AF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F0823"/>
    <w:multiLevelType w:val="hybridMultilevel"/>
    <w:tmpl w:val="91B0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56CA"/>
    <w:multiLevelType w:val="hybridMultilevel"/>
    <w:tmpl w:val="A3E4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C0EE7"/>
    <w:multiLevelType w:val="hybridMultilevel"/>
    <w:tmpl w:val="6812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B50C9"/>
    <w:multiLevelType w:val="hybridMultilevel"/>
    <w:tmpl w:val="D9AAE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267ED"/>
    <w:multiLevelType w:val="hybridMultilevel"/>
    <w:tmpl w:val="5370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0F"/>
    <w:rsid w:val="0007672B"/>
    <w:rsid w:val="000F6022"/>
    <w:rsid w:val="00122C99"/>
    <w:rsid w:val="001322F8"/>
    <w:rsid w:val="00155A6A"/>
    <w:rsid w:val="001A73AB"/>
    <w:rsid w:val="00203D66"/>
    <w:rsid w:val="00294922"/>
    <w:rsid w:val="004861F5"/>
    <w:rsid w:val="004972B0"/>
    <w:rsid w:val="004D6768"/>
    <w:rsid w:val="00513BEF"/>
    <w:rsid w:val="008369BC"/>
    <w:rsid w:val="00846ABA"/>
    <w:rsid w:val="00941748"/>
    <w:rsid w:val="00B04A6E"/>
    <w:rsid w:val="00B155FF"/>
    <w:rsid w:val="00C01B34"/>
    <w:rsid w:val="00CA289B"/>
    <w:rsid w:val="00DE4D39"/>
    <w:rsid w:val="00F3370F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3468"/>
  <w15:chartTrackingRefBased/>
  <w15:docId w15:val="{274B6AC6-2CE7-4037-BE55-E2DD9D12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72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2026-03-13T06:13:00Z</dcterms:created>
  <dcterms:modified xsi:type="dcterms:W3CDTF">2026-03-24T08:59:00Z</dcterms:modified>
</cp:coreProperties>
</file>