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6748" w14:textId="77777777" w:rsidR="00A01F05" w:rsidRDefault="00A01F05" w:rsidP="00A01F05">
      <w:pPr>
        <w:ind w:left="6372" w:right="-285"/>
        <w:rPr>
          <w:spacing w:val="-6"/>
          <w:sz w:val="27"/>
          <w:szCs w:val="27"/>
        </w:rPr>
      </w:pPr>
      <w:r w:rsidRPr="000C09E1">
        <w:rPr>
          <w:spacing w:val="-6"/>
          <w:sz w:val="27"/>
          <w:szCs w:val="27"/>
        </w:rPr>
        <w:t>УТВЕРЖД</w:t>
      </w:r>
      <w:r>
        <w:rPr>
          <w:spacing w:val="-6"/>
          <w:sz w:val="27"/>
          <w:szCs w:val="27"/>
        </w:rPr>
        <w:t>ЕНО</w:t>
      </w:r>
    </w:p>
    <w:p w14:paraId="1D2B08DB" w14:textId="77777777" w:rsidR="00A01F05" w:rsidRDefault="00A01F05" w:rsidP="00A01F05">
      <w:pPr>
        <w:ind w:left="6372" w:right="-285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 xml:space="preserve">приказом </w:t>
      </w:r>
      <w:r w:rsidRPr="000C09E1">
        <w:rPr>
          <w:spacing w:val="-6"/>
          <w:sz w:val="27"/>
          <w:szCs w:val="27"/>
        </w:rPr>
        <w:t>ГАОУ ДПО</w:t>
      </w:r>
      <w:r>
        <w:rPr>
          <w:spacing w:val="-6"/>
          <w:sz w:val="27"/>
          <w:szCs w:val="27"/>
        </w:rPr>
        <w:t xml:space="preserve"> ИРО РТ</w:t>
      </w:r>
    </w:p>
    <w:p w14:paraId="16FF68EB" w14:textId="0D254B62" w:rsidR="00A01F05" w:rsidRPr="00A01F05" w:rsidRDefault="00A01F05" w:rsidP="00A01F05">
      <w:pPr>
        <w:ind w:left="6372" w:right="-285"/>
        <w:rPr>
          <w:color w:val="FF0000"/>
          <w:spacing w:val="-6"/>
          <w:sz w:val="27"/>
          <w:szCs w:val="27"/>
        </w:rPr>
      </w:pPr>
      <w:r>
        <w:rPr>
          <w:spacing w:val="-6"/>
          <w:sz w:val="27"/>
          <w:szCs w:val="27"/>
        </w:rPr>
        <w:t xml:space="preserve">от </w:t>
      </w:r>
      <w:r>
        <w:rPr>
          <w:spacing w:val="-6"/>
          <w:sz w:val="27"/>
          <w:szCs w:val="27"/>
        </w:rPr>
        <w:softHyphen/>
      </w:r>
      <w:r>
        <w:rPr>
          <w:spacing w:val="-6"/>
          <w:sz w:val="27"/>
          <w:szCs w:val="27"/>
        </w:rPr>
        <w:softHyphen/>
      </w:r>
      <w:r>
        <w:rPr>
          <w:spacing w:val="-6"/>
          <w:sz w:val="27"/>
          <w:szCs w:val="27"/>
        </w:rPr>
        <w:softHyphen/>
      </w:r>
      <w:r>
        <w:rPr>
          <w:spacing w:val="-6"/>
          <w:sz w:val="27"/>
          <w:szCs w:val="27"/>
        </w:rPr>
        <w:softHyphen/>
      </w:r>
      <w:r>
        <w:rPr>
          <w:spacing w:val="-6"/>
          <w:sz w:val="27"/>
          <w:szCs w:val="27"/>
        </w:rPr>
        <w:softHyphen/>
        <w:t xml:space="preserve">«05» сентября 2025 № </w:t>
      </w:r>
      <w:r w:rsidRPr="00314677">
        <w:rPr>
          <w:spacing w:val="-6"/>
          <w:sz w:val="27"/>
          <w:szCs w:val="27"/>
        </w:rPr>
        <w:t>3</w:t>
      </w:r>
      <w:r w:rsidR="00314677" w:rsidRPr="00314677">
        <w:rPr>
          <w:spacing w:val="-6"/>
          <w:sz w:val="27"/>
          <w:szCs w:val="27"/>
        </w:rPr>
        <w:t>65</w:t>
      </w:r>
    </w:p>
    <w:p w14:paraId="0B75F60C" w14:textId="77777777" w:rsidR="00A01F05" w:rsidRPr="0048012A" w:rsidRDefault="00A01F05" w:rsidP="00A01F05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476CE82D" w14:textId="2B55B7A9" w:rsidR="00A01F05" w:rsidRPr="00C60763" w:rsidRDefault="00A01F05" w:rsidP="00A01F0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Порядок</w:t>
      </w:r>
    </w:p>
    <w:p w14:paraId="3813DA91" w14:textId="77777777" w:rsidR="00A01F05" w:rsidRPr="00C60763" w:rsidRDefault="00A01F05" w:rsidP="00A01F0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оценки потенциала и возможностей образовательных организаций, претендующих на реализацию программ дополнительного профессионального образования педагогических и управленческих работников системы образования </w:t>
      </w:r>
      <w:r w:rsidRPr="00C60763">
        <w:rPr>
          <w:sz w:val="28"/>
          <w:szCs w:val="28"/>
          <w:lang w:eastAsia="en-US"/>
        </w:rPr>
        <w:br/>
        <w:t>Республики Татарстан</w:t>
      </w:r>
    </w:p>
    <w:p w14:paraId="6CB4CCCE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21FCC2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val="en-US" w:eastAsia="en-US"/>
        </w:rPr>
        <w:t>I</w:t>
      </w:r>
      <w:r w:rsidRPr="00C60763">
        <w:rPr>
          <w:sz w:val="28"/>
          <w:szCs w:val="28"/>
          <w:lang w:eastAsia="en-US"/>
        </w:rPr>
        <w:t>. Общие положения</w:t>
      </w:r>
    </w:p>
    <w:p w14:paraId="05EA9D7C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14:paraId="14A84D08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1. Настоящий Порядок определяет процедуру проведения и критерии оценки потенциала и возможностей образовательных организаций, лицензированных в установленном законом порядке, претендующих на реализацию программ дополнительного профессионального образования педагогических и управленческих работников системы образования Республики Татарстан </w:t>
      </w:r>
      <w:bookmarkStart w:id="0" w:name="_Hlk17356173"/>
      <w:r w:rsidRPr="00C60763">
        <w:rPr>
          <w:sz w:val="28"/>
          <w:szCs w:val="28"/>
          <w:lang w:eastAsia="en-US"/>
        </w:rPr>
        <w:t>в рамках персонифицированной системы повышения квалификации работников образования Республики Татарстан</w:t>
      </w:r>
      <w:bookmarkEnd w:id="0"/>
      <w:r w:rsidRPr="00C60763">
        <w:rPr>
          <w:sz w:val="28"/>
          <w:szCs w:val="28"/>
          <w:lang w:eastAsia="en-US"/>
        </w:rPr>
        <w:t>, утвержденной приказом Министерства образования и науки Республики Татарстан от 12.11.2014 №6492/14.</w:t>
      </w:r>
    </w:p>
    <w:p w14:paraId="179FDB1D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2. Руководствуясь настоящим Порядком экспертный совет по дополнительному профессиональному образованию педагогических и управленческих работников образования Республики Татарстан (далее – Экспертный Совет) проводит экспертную оценку и принимает решение по образовательным организациям, рекомендуемым к реализации программ дополнительного профессионального образования для</w:t>
      </w:r>
      <w:r w:rsidRPr="00C60763">
        <w:rPr>
          <w:sz w:val="28"/>
          <w:szCs w:val="28"/>
        </w:rPr>
        <w:t xml:space="preserve"> </w:t>
      </w:r>
      <w:r w:rsidRPr="00C60763">
        <w:rPr>
          <w:sz w:val="28"/>
          <w:szCs w:val="28"/>
          <w:lang w:eastAsia="en-US"/>
        </w:rPr>
        <w:t xml:space="preserve">педагогических и управленческих работников системы образования Республики Татарстан в рамках персонифицированной системы повышения квалификации работников образования Республики Татарстан (далее – </w:t>
      </w:r>
      <w:bookmarkStart w:id="1" w:name="_Hlk17356251"/>
      <w:r w:rsidRPr="00C60763">
        <w:rPr>
          <w:sz w:val="28"/>
          <w:szCs w:val="28"/>
          <w:lang w:eastAsia="en-US"/>
        </w:rPr>
        <w:t>реализация программ ДПО в рамках ПМПК</w:t>
      </w:r>
      <w:bookmarkEnd w:id="1"/>
      <w:r w:rsidRPr="00C60763">
        <w:rPr>
          <w:sz w:val="28"/>
          <w:szCs w:val="28"/>
          <w:lang w:eastAsia="en-US"/>
        </w:rPr>
        <w:t>).</w:t>
      </w:r>
    </w:p>
    <w:p w14:paraId="6AA5ABA5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3. Оценка потенциала и возможностей </w:t>
      </w:r>
      <w:bookmarkStart w:id="2" w:name="_Hlk17356290"/>
      <w:r w:rsidRPr="00C60763">
        <w:rPr>
          <w:sz w:val="28"/>
          <w:szCs w:val="28"/>
          <w:lang w:eastAsia="en-US"/>
        </w:rPr>
        <w:t>образовательных организаций, претендующих на реализацию программ ДПО в рамках ПМПК</w:t>
      </w:r>
      <w:bookmarkEnd w:id="2"/>
      <w:r w:rsidRPr="00C60763">
        <w:rPr>
          <w:sz w:val="28"/>
          <w:szCs w:val="28"/>
          <w:lang w:eastAsia="en-US"/>
        </w:rPr>
        <w:t>, направлена на:</w:t>
      </w:r>
    </w:p>
    <w:p w14:paraId="70B6B70C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формирование комплексности мероприятий по созданию и введению в систему ДПО новых образовательных практик и качественно усовершенствованных образовательных программ;</w:t>
      </w:r>
    </w:p>
    <w:p w14:paraId="2C994CF5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применение современных, в т.ч. цифровых, информационных, образовательных технологий, внедрение инновационных форм организации образовательного процесса и учебно-методических материалов (комплексов), направленных на формирование (совершенствование) педагогических и управленческих компетенций, определяемых профессиональными стандартами;</w:t>
      </w:r>
    </w:p>
    <w:p w14:paraId="102A27C0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потенциальное высокое качество обучения, обеспечиваемое за счет учета индивидуальных профессиональных запросов и потребностей педагога (руководителя) при сочетании их с требованиями образовательной организации и стратегическими целями обучения, определяемыми органами управления образованием различных уровней.</w:t>
      </w:r>
    </w:p>
    <w:p w14:paraId="3C43B4EF" w14:textId="77777777" w:rsidR="00A01F05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4F149DF3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val="en-US" w:eastAsia="en-US"/>
        </w:rPr>
        <w:lastRenderedPageBreak/>
        <w:t>II</w:t>
      </w:r>
      <w:r w:rsidRPr="00C60763">
        <w:rPr>
          <w:sz w:val="28"/>
          <w:szCs w:val="28"/>
          <w:lang w:eastAsia="en-US"/>
        </w:rPr>
        <w:t>. Критерии оценки</w:t>
      </w:r>
    </w:p>
    <w:p w14:paraId="64FC5355" w14:textId="77777777" w:rsidR="00A01F05" w:rsidRPr="00C60763" w:rsidRDefault="00A01F05" w:rsidP="00A01F05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14:paraId="3F15DED6" w14:textId="77777777" w:rsidR="00A01F05" w:rsidRPr="00C60763" w:rsidRDefault="00A01F05" w:rsidP="00A01F05">
      <w:pPr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1. Показателем потенциала и возможности </w:t>
      </w:r>
      <w:bookmarkStart w:id="3" w:name="_Hlk17356806"/>
      <w:r w:rsidRPr="00C60763">
        <w:rPr>
          <w:sz w:val="28"/>
          <w:szCs w:val="28"/>
          <w:lang w:eastAsia="en-US"/>
        </w:rPr>
        <w:t xml:space="preserve">образовательных организаций, претендующих на реализацию программ ДПО в рамках ПМПК </w:t>
      </w:r>
      <w:bookmarkEnd w:id="3"/>
      <w:r w:rsidRPr="00C60763">
        <w:rPr>
          <w:sz w:val="28"/>
          <w:szCs w:val="28"/>
          <w:lang w:eastAsia="en-US"/>
        </w:rPr>
        <w:t>с учетом требований заказчика, в лице Министерства образования и науки Республики Татарстан и (или) государственного автономного образовательного учреждения дополнительного профессионального образования «Институт развития образования Республики Татарстан», является наличие следующих документов и условий:</w:t>
      </w:r>
    </w:p>
    <w:p w14:paraId="4512945B" w14:textId="77777777" w:rsidR="00A01F05" w:rsidRPr="00C60763" w:rsidRDefault="00A01F05" w:rsidP="00A01F05">
      <w:pPr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1.1. лицензия на указанный вид деятельности;</w:t>
      </w:r>
    </w:p>
    <w:p w14:paraId="74D22E03" w14:textId="77777777" w:rsidR="00A01F05" w:rsidRPr="00C60763" w:rsidRDefault="00A01F05" w:rsidP="00A01F05">
      <w:pPr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1.2. вид деятельности (реализация программ ДПО) определен в Уставе организации, соответствие кода ОКВЭД основному (дополнительному) виду деятельности, указанному в Уставе образовательной организации;</w:t>
      </w:r>
    </w:p>
    <w:p w14:paraId="3E3C29D1" w14:textId="77777777" w:rsidR="00A01F05" w:rsidRPr="00C60763" w:rsidRDefault="00A01F05" w:rsidP="00A01F05">
      <w:pPr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230537">
        <w:rPr>
          <w:sz w:val="28"/>
          <w:szCs w:val="28"/>
          <w:lang w:eastAsia="en-US"/>
        </w:rPr>
        <w:t xml:space="preserve">1.3. </w:t>
      </w:r>
      <w:r w:rsidRPr="00C60763">
        <w:rPr>
          <w:sz w:val="28"/>
          <w:szCs w:val="28"/>
          <w:lang w:eastAsia="en-US"/>
        </w:rPr>
        <w:t>договоры о совместной деятельности (соглашений о сотрудничестве) с образовательными организациями (муниципальными органами управления) в сфере научно-методического и организационно-технологического сопровождения дополнительного профессионального образования педагогических кадров (в т.ч. организации стажировки) по программам ДПО;</w:t>
      </w:r>
    </w:p>
    <w:p w14:paraId="251D132A" w14:textId="77777777" w:rsidR="00A01F05" w:rsidRPr="00C60763" w:rsidRDefault="00A01F05" w:rsidP="00A01F05">
      <w:pPr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1.4. дополнительные профессиональные программы (модули) повышения квалификации и профессиональной переподготовки работников образования Республики Татарстан;</w:t>
      </w:r>
    </w:p>
    <w:p w14:paraId="6774FCBC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1.5. укомплектованность педагогическими кадрами, в соответствии с требованиями единого квалификационного справочника должностей (квалификационные характеристики должностей работников образования) и (или) требований профессионального стандарта;</w:t>
      </w:r>
    </w:p>
    <w:p w14:paraId="0E10A745" w14:textId="77777777" w:rsidR="00A01F05" w:rsidRPr="00C60763" w:rsidRDefault="00A01F05" w:rsidP="00A01F05">
      <w:pPr>
        <w:shd w:val="clear" w:color="auto" w:fill="FFFFFF"/>
        <w:tabs>
          <w:tab w:val="left" w:pos="10206"/>
        </w:tabs>
        <w:ind w:right="-1"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1.6. количество штатных педагогических работников не менее 50% от общего количества участвующих в реализации программ ДПО (по каждой программе);</w:t>
      </w:r>
    </w:p>
    <w:p w14:paraId="2FEDB5EB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1.7. количество штатных педагогических работников, осуществляющих образовательную деятельность, имеющих ученую степень и/или ученое звание, – не менее 50%;</w:t>
      </w:r>
    </w:p>
    <w:p w14:paraId="4D68C685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1.8. количество единиц учебной и учебно-методической литературы, включая цифровые образовательные ресурсы по всем дисциплинам, междисциплинарным курсам и профессиональным модулям дополнительной профессиональной программы, необходимое для обеспечения возможности их качественного освоения.</w:t>
      </w:r>
    </w:p>
    <w:p w14:paraId="4794C777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1.9. материально-техническое обеспечение и оснащенность образовательного процесса:</w:t>
      </w:r>
    </w:p>
    <w:p w14:paraId="31B4F054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необходимое учебное оборудование, компьютеры, проекторы, видеокамеры, телевизоры, интерактивные доски и панели, планшеты и др. (доля учебного оборудования (ПК и др.) для практических занятий не старше 5 лет не менее 50% в общем объеме такого оборудования);</w:t>
      </w:r>
    </w:p>
    <w:p w14:paraId="0574A707" w14:textId="77777777" w:rsidR="00A01F05" w:rsidRPr="00C60763" w:rsidRDefault="00A01F05" w:rsidP="00A01F05">
      <w:pPr>
        <w:widowControl w:val="0"/>
        <w:tabs>
          <w:tab w:val="left" w:pos="1020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– наличие официального сайта в соответствии с требованиями законодательства к образовательной организации (приказ </w:t>
      </w:r>
      <w:r w:rsidRPr="002F2C3B">
        <w:rPr>
          <w:sz w:val="28"/>
          <w:szCs w:val="28"/>
        </w:rPr>
        <w:t xml:space="preserve">Рособрнадзора от 04.08.2023 </w:t>
      </w:r>
      <w:r>
        <w:rPr>
          <w:sz w:val="28"/>
          <w:szCs w:val="28"/>
        </w:rPr>
        <w:t>№</w:t>
      </w:r>
      <w:r w:rsidRPr="002F2C3B">
        <w:rPr>
          <w:sz w:val="28"/>
          <w:szCs w:val="28"/>
        </w:rPr>
        <w:t>1493</w:t>
      </w:r>
      <w:r>
        <w:rPr>
          <w:sz w:val="28"/>
          <w:szCs w:val="28"/>
        </w:rPr>
        <w:t>)</w:t>
      </w:r>
      <w:r w:rsidRPr="00C60763">
        <w:rPr>
          <w:sz w:val="28"/>
          <w:szCs w:val="28"/>
          <w:lang w:eastAsia="en-US"/>
        </w:rPr>
        <w:t>;</w:t>
      </w:r>
    </w:p>
    <w:p w14:paraId="67386938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– доступ к информационным системам (включая библиотеку, иные информационные ресурсы) и информационно-телекоммуникационным сетям, в т.ч., здание образовательного учреждения, подключение к сети Интернет; скорость подключения – не менее 60 Мб/с; наличие единой информационной среды: стабильно </w:t>
      </w:r>
      <w:r w:rsidRPr="00C60763">
        <w:rPr>
          <w:sz w:val="28"/>
          <w:szCs w:val="28"/>
          <w:lang w:eastAsia="en-US"/>
        </w:rPr>
        <w:lastRenderedPageBreak/>
        <w:t xml:space="preserve">функционирующая локальная сеть пропускной способностью не менее 1 Гбит/с, электронная почта, внутренний файлообменник, точки беспроводной связи </w:t>
      </w:r>
      <w:proofErr w:type="spellStart"/>
      <w:r w:rsidRPr="00C60763">
        <w:rPr>
          <w:sz w:val="28"/>
          <w:szCs w:val="28"/>
          <w:lang w:eastAsia="en-US"/>
        </w:rPr>
        <w:t>Wi</w:t>
      </w:r>
      <w:proofErr w:type="spellEnd"/>
      <w:r w:rsidRPr="00C60763">
        <w:rPr>
          <w:sz w:val="28"/>
          <w:szCs w:val="28"/>
          <w:lang w:eastAsia="en-US"/>
        </w:rPr>
        <w:t>-Fi, доступ участников образовательного процесса к образовательным ресурсам сети Интернет с любого компьютера;</w:t>
      </w:r>
    </w:p>
    <w:p w14:paraId="7A297397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наличие системы дистанционного обучения (в случае реализации программ ДПО с использованием дистанционных образовательных технологий).</w:t>
      </w:r>
    </w:p>
    <w:p w14:paraId="2344576D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1.10. Условия охраны здоровья обучающихся в соответствии с </w:t>
      </w:r>
      <w:hyperlink r:id="rId4" w:history="1">
        <w:r w:rsidRPr="00C60763">
          <w:rPr>
            <w:sz w:val="28"/>
            <w:szCs w:val="28"/>
            <w:lang w:eastAsia="en-US"/>
          </w:rPr>
          <w:t>СП 1.1.1058-01</w:t>
        </w:r>
      </w:hyperlink>
      <w:r w:rsidRPr="00C60763">
        <w:rPr>
          <w:sz w:val="28"/>
          <w:szCs w:val="28"/>
          <w:lang w:eastAsia="en-US"/>
        </w:rPr>
        <w:t>:</w:t>
      </w:r>
    </w:p>
    <w:p w14:paraId="0FDAB5E9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учет (мониторинг) санитарного состояния учебного помещения (отопление, вентиляция, освещенность, водоснабжение, канализация);</w:t>
      </w:r>
    </w:p>
    <w:p w14:paraId="54815FCB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right="282"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– общая площадь учебно-лабораторных зданий (помещений) и иных сооружений в расчете на одного обучающегося (площадь лекционного кабинета не должна быть меньше, чем 2,0 </w:t>
      </w:r>
      <w:proofErr w:type="spellStart"/>
      <w:proofErr w:type="gramStart"/>
      <w:r w:rsidRPr="00C60763">
        <w:rPr>
          <w:sz w:val="28"/>
          <w:szCs w:val="28"/>
          <w:lang w:eastAsia="en-US"/>
        </w:rPr>
        <w:t>кв.м</w:t>
      </w:r>
      <w:proofErr w:type="spellEnd"/>
      <w:proofErr w:type="gramEnd"/>
      <w:r w:rsidRPr="00C60763">
        <w:rPr>
          <w:sz w:val="28"/>
          <w:szCs w:val="28"/>
          <w:lang w:eastAsia="en-US"/>
        </w:rPr>
        <w:t xml:space="preserve">  на одного обучающегося);</w:t>
      </w:r>
    </w:p>
    <w:p w14:paraId="0244D8C6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контроль за недопустимостью использования вредных для здоровья строительных материалов и красок в процессе ремонта учебных и иных помещений образовательного учреждения;</w:t>
      </w:r>
    </w:p>
    <w:p w14:paraId="263CD83B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– контроль за техническим состоянием электрооборудования, соблюдением правил его эксплуатации; </w:t>
      </w:r>
    </w:p>
    <w:p w14:paraId="07402109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контроль за состоянием рабочей мебели (учебные столы, стулья, классные доски, шкафы),</w:t>
      </w:r>
      <w:r w:rsidRPr="009A132A">
        <w:rPr>
          <w:sz w:val="28"/>
          <w:szCs w:val="28"/>
          <w:lang w:eastAsia="en-US"/>
        </w:rPr>
        <w:t xml:space="preserve"> </w:t>
      </w:r>
      <w:r w:rsidRPr="00C60763">
        <w:rPr>
          <w:sz w:val="28"/>
          <w:szCs w:val="28"/>
          <w:lang w:eastAsia="en-US"/>
        </w:rPr>
        <w:t>согласующуюся с ГОСТами</w:t>
      </w:r>
      <w:r w:rsidRPr="009A132A">
        <w:rPr>
          <w:sz w:val="28"/>
          <w:szCs w:val="28"/>
          <w:lang w:eastAsia="en-US"/>
        </w:rPr>
        <w:t xml:space="preserve"> </w:t>
      </w:r>
      <w:hyperlink r:id="rId5" w:tgtFrame="_blank" w:history="1">
        <w:r w:rsidRPr="00C60763">
          <w:rPr>
            <w:sz w:val="28"/>
            <w:szCs w:val="28"/>
            <w:lang w:eastAsia="en-US"/>
          </w:rPr>
          <w:t>11015-93</w:t>
        </w:r>
      </w:hyperlink>
      <w:r w:rsidRPr="009A132A">
        <w:rPr>
          <w:sz w:val="28"/>
          <w:szCs w:val="28"/>
          <w:lang w:eastAsia="en-US"/>
        </w:rPr>
        <w:t xml:space="preserve"> </w:t>
      </w:r>
      <w:r w:rsidRPr="00C60763">
        <w:rPr>
          <w:sz w:val="28"/>
          <w:szCs w:val="28"/>
          <w:lang w:eastAsia="en-US"/>
        </w:rPr>
        <w:t xml:space="preserve">и </w:t>
      </w:r>
      <w:hyperlink r:id="rId6" w:history="1">
        <w:r w:rsidRPr="00C60763">
          <w:rPr>
            <w:sz w:val="28"/>
            <w:szCs w:val="28"/>
            <w:lang w:eastAsia="en-US"/>
          </w:rPr>
          <w:t>11016-93</w:t>
        </w:r>
      </w:hyperlink>
      <w:r w:rsidRPr="00C60763">
        <w:rPr>
          <w:sz w:val="28"/>
          <w:szCs w:val="28"/>
          <w:lang w:eastAsia="en-US"/>
        </w:rPr>
        <w:t>.</w:t>
      </w:r>
    </w:p>
    <w:p w14:paraId="42401955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1.2. Дополнительными критериями оценки, отражающими характеристики образовательных организаций, претендующих на реализацию программ ДПО в рамках ПМПК, являются (по решению Экспертного Совета):</w:t>
      </w:r>
    </w:p>
    <w:p w14:paraId="30189B29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опыт работы образовательной организации по реализации программ ДПО педагогических и управленческих работников (не менее 3 лет);</w:t>
      </w:r>
    </w:p>
    <w:p w14:paraId="3B054019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– отсутствие нарушений в сфере образовательного права и трудового законодательства (в течение последних трех лет).</w:t>
      </w:r>
    </w:p>
    <w:p w14:paraId="5378CE81" w14:textId="77777777" w:rsidR="00A01F05" w:rsidRPr="00C60763" w:rsidRDefault="00A01F05" w:rsidP="00A01F05">
      <w:pPr>
        <w:shd w:val="clear" w:color="auto" w:fill="FFFFFF"/>
        <w:tabs>
          <w:tab w:val="left" w:pos="10206"/>
        </w:tabs>
        <w:textAlignment w:val="baseline"/>
        <w:rPr>
          <w:color w:val="2D2D2D"/>
          <w:spacing w:val="2"/>
          <w:sz w:val="28"/>
          <w:szCs w:val="28"/>
        </w:rPr>
      </w:pPr>
    </w:p>
    <w:p w14:paraId="5C971962" w14:textId="77777777" w:rsidR="00A01F05" w:rsidRPr="00C60763" w:rsidRDefault="00A01F05" w:rsidP="00A01F05">
      <w:pPr>
        <w:shd w:val="clear" w:color="auto" w:fill="FFFFFF"/>
        <w:tabs>
          <w:tab w:val="left" w:pos="10206"/>
        </w:tabs>
        <w:jc w:val="center"/>
        <w:textAlignment w:val="baseline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val="en-US" w:eastAsia="en-US"/>
        </w:rPr>
        <w:t>III</w:t>
      </w:r>
      <w:r w:rsidRPr="00C60763">
        <w:rPr>
          <w:sz w:val="28"/>
          <w:szCs w:val="28"/>
          <w:lang w:eastAsia="en-US"/>
        </w:rPr>
        <w:t>. Организация Экспертным Советом оценки потенциала и возможностей образовательных организаций</w:t>
      </w:r>
    </w:p>
    <w:p w14:paraId="2BB59B5F" w14:textId="77777777" w:rsidR="00A01F05" w:rsidRPr="00C60763" w:rsidRDefault="00A01F05" w:rsidP="00A01F05">
      <w:pPr>
        <w:shd w:val="clear" w:color="auto" w:fill="FFFFFF"/>
        <w:tabs>
          <w:tab w:val="left" w:pos="10206"/>
        </w:tabs>
        <w:ind w:firstLine="567"/>
        <w:textAlignment w:val="baseline"/>
        <w:rPr>
          <w:sz w:val="28"/>
          <w:szCs w:val="28"/>
          <w:lang w:eastAsia="en-US"/>
        </w:rPr>
      </w:pPr>
    </w:p>
    <w:p w14:paraId="71164C06" w14:textId="77777777" w:rsidR="00A01F05" w:rsidRPr="00C60763" w:rsidRDefault="00A01F05" w:rsidP="00A01F05">
      <w:pPr>
        <w:shd w:val="clear" w:color="auto" w:fill="FFFFFF"/>
        <w:tabs>
          <w:tab w:val="left" w:pos="10206"/>
        </w:tabs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 xml:space="preserve">1. Экспертный Совет определяет ответственных лиц (из числа членов Экспертного Совета или, при необходимости, привлеченных специалистов) отвечающих за проведение экспертной оценки, в соответствии с разделом </w:t>
      </w:r>
      <w:r w:rsidRPr="00C60763">
        <w:rPr>
          <w:sz w:val="28"/>
          <w:szCs w:val="28"/>
          <w:lang w:val="en-US" w:eastAsia="en-US"/>
        </w:rPr>
        <w:t>II</w:t>
      </w:r>
      <w:r w:rsidRPr="00C60763">
        <w:rPr>
          <w:sz w:val="28"/>
          <w:szCs w:val="28"/>
          <w:lang w:eastAsia="en-US"/>
        </w:rPr>
        <w:t xml:space="preserve"> настоящего Порядка, образовательной организации, изъявившей намерения осуществлять реализацию программ ДПО педагогических и управленческих работников системы образования Республики Татарстан.</w:t>
      </w:r>
    </w:p>
    <w:p w14:paraId="7F6F6B13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2. Экспертный Совет заслушивает экспертное заключение по оценке потенциала и возможностей образовательных организаций, претендующих на реализацию программ ДПО в рамках ПМПК, рассматривает представленные данные и определяет их соответствие рекомендованным критериям (показателям).</w:t>
      </w:r>
    </w:p>
    <w:p w14:paraId="706BC37E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3. Решение о допуске/недопуске образовательных организаций, претендующих на реализацию программ ДПО в рамках ПМПК, к участию в отборе дополнительных профессиональных программ работников образования принимается большинством голосов членов Экспертного Совета на основании экспертной оценки. При равенстве голосов решающее слово принадлежит председательствующему на заседании.</w:t>
      </w:r>
    </w:p>
    <w:p w14:paraId="7137A1E5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lastRenderedPageBreak/>
        <w:t>4. При необходимости Экспертный Совет может запрашивать дополнительную информацию у образовательных организаций, претендующих на реализацию программ ДПО в рамках ПМПК, назначать повторную экспертизу.</w:t>
      </w:r>
    </w:p>
    <w:p w14:paraId="7E4AC865" w14:textId="77777777" w:rsidR="00A01F05" w:rsidRPr="00C60763" w:rsidRDefault="00A01F05" w:rsidP="00A01F0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5. По решению Экспертного Совета от оценки потенциала и возможностей образовательных организаций, претендующих на реализацию программ ДПО в рамках ПМПК, с учетом мнения заказчика, в лице Министерства образования и науки Республики Татарстан и (или) государственного автономного образовательного учреждения дополнительного профессионального образования «Институт развития образования Республики Татарстан», может быть освобождена организация, имеющая длительный опыт работы в этой сфере, реализующая социально значимые проекты и обладающая высоким рейтингом и авторитетом среди педагогических и руководящих работников системы образования Республики Татарстан.</w:t>
      </w:r>
    </w:p>
    <w:p w14:paraId="15F6D4CA" w14:textId="77777777" w:rsidR="00A01F05" w:rsidRPr="00C60763" w:rsidRDefault="00A01F05" w:rsidP="00A01F05">
      <w:pPr>
        <w:shd w:val="clear" w:color="auto" w:fill="FFFFFF"/>
        <w:tabs>
          <w:tab w:val="left" w:pos="10206"/>
        </w:tabs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C60763">
        <w:rPr>
          <w:sz w:val="28"/>
          <w:szCs w:val="28"/>
          <w:lang w:eastAsia="en-US"/>
        </w:rPr>
        <w:t>6. Все решения Экспертного Совета принимаются большинством голосов, оформляются протоколами заседаний, подписываются председателем (заместителем) Экспертного Совета и секретарем заседания.</w:t>
      </w:r>
    </w:p>
    <w:p w14:paraId="0F20A36D" w14:textId="77777777" w:rsidR="00FD7F94" w:rsidRDefault="00FD7F94"/>
    <w:sectPr w:rsidR="00FD7F94" w:rsidSect="00A01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05"/>
    <w:rsid w:val="00314677"/>
    <w:rsid w:val="00A01F05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7790"/>
  <w15:chartTrackingRefBased/>
  <w15:docId w15:val="{95A720A5-B531-4A2D-961F-36D3F46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znesplan-primer.ru/files/uploads/4294839936.pdf" TargetMode="External"/><Relationship Id="rId5" Type="http://schemas.openxmlformats.org/officeDocument/2006/relationships/hyperlink" Target="https://biznesplan-primer.ru/files/uploads/gost_11015-93.pdf" TargetMode="External"/><Relationship Id="rId4" Type="http://schemas.openxmlformats.org/officeDocument/2006/relationships/hyperlink" Target="consultantplus://offline/ref=3B8142B9813734815D4C920D90AF86D67EC12CDB54EDD81C74DD8E37E97348C8A958FB912107C586CAE895FEFD8260133D4E685529A34Ey0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ИРО РТ</cp:lastModifiedBy>
  <cp:revision>2</cp:revision>
  <dcterms:created xsi:type="dcterms:W3CDTF">2025-09-08T12:41:00Z</dcterms:created>
  <dcterms:modified xsi:type="dcterms:W3CDTF">2025-09-08T13:39:00Z</dcterms:modified>
</cp:coreProperties>
</file>